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326" w:rsidRDefault="00EB228A">
      <w:pPr>
        <w:pStyle w:val="Body"/>
        <w:tabs>
          <w:tab w:val="center" w:pos="991"/>
          <w:tab w:val="center" w:pos="1711"/>
          <w:tab w:val="center" w:pos="3152"/>
          <w:tab w:val="right" w:pos="9111"/>
        </w:tabs>
        <w:spacing w:after="61" w:line="259" w:lineRule="auto"/>
        <w:ind w:left="0" w:firstLine="0"/>
      </w:pPr>
      <w:r>
        <w:rPr>
          <w:noProof/>
          <w:sz w:val="32"/>
          <w:szCs w:val="32"/>
        </w:rPr>
        <w:drawing>
          <wp:inline distT="0" distB="0" distL="0" distR="0">
            <wp:extent cx="2178307" cy="1025454"/>
            <wp:effectExtent l="0" t="0" r="0" b="0"/>
            <wp:docPr id="1073741825" name="officeArt object" descr="\\strata.local\data\shares\HomeFolders\EDDC\rgooding1\Desktop\THG_blue_grey logo_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\\strata.local\data\shares\HomeFolders\EDDC\rgooding1\Desktop\THG_blue_grey logo_rgb.jpg" descr="\\strata.local\data\shares\HomeFolders\EDDC\rgooding1\Desktop\THG_blue_grey logo_rgb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307" cy="10254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      </w:t>
      </w:r>
      <w:r>
        <w:rPr>
          <w:sz w:val="32"/>
          <w:szCs w:val="32"/>
        </w:rPr>
        <w:tab/>
        <w:t xml:space="preserve"> </w:t>
      </w:r>
      <w:r>
        <w:rPr>
          <w:sz w:val="32"/>
          <w:szCs w:val="32"/>
        </w:rPr>
        <w:tab/>
        <w:t xml:space="preserve">           </w:t>
      </w:r>
      <w:r>
        <w:rPr>
          <w:sz w:val="40"/>
          <w:szCs w:val="40"/>
          <w:lang w:val="en-US"/>
        </w:rPr>
        <w:t xml:space="preserve">Volunteer Role Description </w:t>
      </w:r>
    </w:p>
    <w:p w:rsidR="00DC1326" w:rsidRDefault="00F07162">
      <w:pPr>
        <w:pStyle w:val="Heading"/>
        <w:spacing w:after="0"/>
      </w:pPr>
      <w:r>
        <w:t xml:space="preserve">Climate </w:t>
      </w:r>
      <w:r w:rsidR="00EB228A">
        <w:t xml:space="preserve">Garden Volunteer </w:t>
      </w: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b/>
          <w:bCs/>
          <w:sz w:val="32"/>
          <w:szCs w:val="32"/>
        </w:rPr>
        <w:t xml:space="preserve"> </w:t>
      </w:r>
    </w:p>
    <w:p w:rsidR="00DC1326" w:rsidRDefault="00EB228A">
      <w:pPr>
        <w:pStyle w:val="Body"/>
        <w:spacing w:after="73" w:line="259" w:lineRule="auto"/>
        <w:ind w:left="0" w:firstLine="0"/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5798016" cy="14587"/>
                <wp:effectExtent l="0" t="0" r="0" b="0"/>
                <wp:docPr id="1073741826" name="officeArt object" descr="Shap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8016" cy="14587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0000_s1026" style="visibility:visible;width:456.5pt;height:1.1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/v:line>
            </w:pict>
          </mc:Fallback>
        </mc:AlternateContent>
      </w:r>
    </w:p>
    <w:p w:rsidR="00DC1326" w:rsidRDefault="00EB228A">
      <w:pPr>
        <w:pStyle w:val="Body"/>
        <w:spacing w:after="108" w:line="259" w:lineRule="auto"/>
        <w:ind w:left="0" w:firstLine="0"/>
      </w:pPr>
      <w:r>
        <w:rPr>
          <w:b/>
          <w:bCs/>
        </w:rPr>
        <w:t xml:space="preserve"> </w:t>
      </w:r>
    </w:p>
    <w:p w:rsidR="00DC1326" w:rsidRDefault="00EB228A">
      <w:pPr>
        <w:pStyle w:val="Body"/>
        <w:spacing w:after="0" w:line="259" w:lineRule="auto"/>
        <w:ind w:left="0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About the Thelma Hulbert Gallery</w:t>
      </w:r>
    </w:p>
    <w:p w:rsidR="00DC1326" w:rsidRDefault="00EB228A">
      <w:pPr>
        <w:pStyle w:val="Body"/>
        <w:spacing w:after="160" w:line="259" w:lineRule="auto"/>
        <w:ind w:left="0"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THG occupies </w:t>
      </w:r>
      <w:proofErr w:type="spellStart"/>
      <w:r>
        <w:rPr>
          <w:sz w:val="22"/>
          <w:szCs w:val="22"/>
          <w:lang w:val="en-US"/>
        </w:rPr>
        <w:t>Elmfield</w:t>
      </w:r>
      <w:proofErr w:type="spellEnd"/>
      <w:r>
        <w:rPr>
          <w:sz w:val="22"/>
          <w:szCs w:val="22"/>
          <w:lang w:val="en-US"/>
        </w:rPr>
        <w:t xml:space="preserve"> House (the grade II listed former home of artist Thelma Hulbert). It holds a permanent collection of Hulbert</w:t>
      </w:r>
      <w:r>
        <w:rPr>
          <w:sz w:val="22"/>
          <w:szCs w:val="22"/>
          <w:rtl/>
        </w:rPr>
        <w:t>’</w:t>
      </w:r>
      <w:r>
        <w:rPr>
          <w:sz w:val="22"/>
          <w:szCs w:val="22"/>
          <w:lang w:val="en-US"/>
        </w:rPr>
        <w:t>s paintings, a large gallery, project space, learning room and shop surrounded by a wild garden.</w:t>
      </w:r>
    </w:p>
    <w:p w:rsidR="00DC1326" w:rsidRDefault="00EB228A">
      <w:pPr>
        <w:pStyle w:val="Body"/>
        <w:spacing w:after="160" w:line="259" w:lineRule="auto"/>
        <w:ind w:left="0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Thelma Hulbert Gallery (THG) is East Devon</w:t>
      </w:r>
      <w:r>
        <w:rPr>
          <w:sz w:val="22"/>
          <w:szCs w:val="22"/>
          <w:rtl/>
        </w:rPr>
        <w:t>’</w:t>
      </w:r>
      <w:r>
        <w:rPr>
          <w:sz w:val="22"/>
          <w:szCs w:val="22"/>
          <w:lang w:val="en-US"/>
        </w:rPr>
        <w:t xml:space="preserve">s only public art gallery and plays a vital role in the community and the cultural ecology of the south west. </w:t>
      </w:r>
    </w:p>
    <w:p w:rsidR="00DC1326" w:rsidRDefault="00EB228A">
      <w:pPr>
        <w:pStyle w:val="Body"/>
        <w:spacing w:after="160" w:line="259" w:lineRule="auto"/>
        <w:ind w:left="0" w:firstLine="0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This year THG is entering a new phase of activity which includes optimizing how we support communities creatively in outdoor settings. </w:t>
      </w:r>
    </w:p>
    <w:p w:rsidR="00DC1326" w:rsidRDefault="00DC1326">
      <w:pPr>
        <w:pStyle w:val="Body"/>
        <w:spacing w:after="0" w:line="259" w:lineRule="auto"/>
        <w:ind w:left="0" w:firstLine="0"/>
        <w:rPr>
          <w:b/>
          <w:bCs/>
          <w:sz w:val="32"/>
          <w:szCs w:val="32"/>
        </w:rPr>
      </w:pP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b/>
          <w:bCs/>
          <w:sz w:val="32"/>
          <w:szCs w:val="32"/>
          <w:lang w:val="en-US"/>
        </w:rPr>
        <w:t xml:space="preserve">What is a </w:t>
      </w:r>
      <w:r w:rsidR="00F07162">
        <w:rPr>
          <w:b/>
          <w:bCs/>
          <w:sz w:val="32"/>
          <w:szCs w:val="32"/>
          <w:lang w:val="en-US"/>
        </w:rPr>
        <w:t xml:space="preserve">Climate </w:t>
      </w:r>
      <w:r>
        <w:rPr>
          <w:b/>
          <w:bCs/>
          <w:sz w:val="32"/>
          <w:szCs w:val="32"/>
          <w:lang w:val="en-US"/>
        </w:rPr>
        <w:t xml:space="preserve">Garden Volunteer? </w:t>
      </w:r>
    </w:p>
    <w:p w:rsidR="00031774" w:rsidRDefault="00EB228A">
      <w:pPr>
        <w:pStyle w:val="Body"/>
        <w:spacing w:after="0" w:line="259" w:lineRule="auto"/>
        <w:ind w:left="0" w:firstLine="0"/>
        <w:rPr>
          <w:lang w:val="en-US"/>
        </w:rPr>
      </w:pPr>
      <w:r>
        <w:rPr>
          <w:lang w:val="en-US"/>
        </w:rPr>
        <w:t>We have an exciting opportunity to help with the redevelopment and general maintenance o</w:t>
      </w:r>
      <w:r w:rsidR="00031774">
        <w:rPr>
          <w:lang w:val="en-US"/>
        </w:rPr>
        <w:t>f our historic courtyard;</w:t>
      </w:r>
      <w:r>
        <w:rPr>
          <w:lang w:val="en-US"/>
        </w:rPr>
        <w:t xml:space="preserve"> a walled garden and stable area adjacent to our shop.</w:t>
      </w:r>
    </w:p>
    <w:p w:rsidR="00031774" w:rsidRDefault="00031774">
      <w:pPr>
        <w:pStyle w:val="Body"/>
        <w:spacing w:after="0" w:line="259" w:lineRule="auto"/>
        <w:ind w:left="0" w:firstLine="0"/>
        <w:rPr>
          <w:lang w:val="en-US"/>
        </w:rPr>
      </w:pPr>
    </w:p>
    <w:p w:rsidR="00DC1326" w:rsidRDefault="00EB228A">
      <w:pPr>
        <w:pStyle w:val="Body"/>
        <w:spacing w:after="0" w:line="259" w:lineRule="auto"/>
        <w:ind w:left="0" w:firstLine="0"/>
        <w:rPr>
          <w:lang w:val="en-US"/>
        </w:rPr>
      </w:pPr>
      <w:r>
        <w:rPr>
          <w:lang w:val="en-US"/>
        </w:rPr>
        <w:t xml:space="preserve">We would like </w:t>
      </w:r>
      <w:r w:rsidR="00031774">
        <w:rPr>
          <w:lang w:val="en-US"/>
        </w:rPr>
        <w:t xml:space="preserve">this to be </w:t>
      </w:r>
      <w:r>
        <w:rPr>
          <w:lang w:val="en-US"/>
        </w:rPr>
        <w:t>a space for reflection, creativ</w:t>
      </w:r>
      <w:r w:rsidR="00031774">
        <w:rPr>
          <w:lang w:val="en-US"/>
        </w:rPr>
        <w:t xml:space="preserve">ity, engagement and biodiversity. </w:t>
      </w:r>
    </w:p>
    <w:p w:rsidR="00F07162" w:rsidRDefault="00F07162">
      <w:pPr>
        <w:pStyle w:val="Body"/>
        <w:spacing w:after="0" w:line="259" w:lineRule="auto"/>
        <w:ind w:left="0" w:firstLine="0"/>
      </w:pPr>
    </w:p>
    <w:p w:rsidR="00DC1326" w:rsidRDefault="00031774">
      <w:pPr>
        <w:pStyle w:val="Body"/>
        <w:spacing w:after="0" w:line="259" w:lineRule="auto"/>
        <w:ind w:left="0" w:firstLine="0"/>
        <w:rPr>
          <w:lang w:val="en-US"/>
        </w:rPr>
      </w:pPr>
      <w:r>
        <w:rPr>
          <w:lang w:val="en-US"/>
        </w:rPr>
        <w:t xml:space="preserve">The area will host </w:t>
      </w:r>
      <w:r w:rsidR="00EB228A">
        <w:rPr>
          <w:lang w:val="en-US"/>
        </w:rPr>
        <w:t>act</w:t>
      </w:r>
      <w:r>
        <w:rPr>
          <w:lang w:val="en-US"/>
        </w:rPr>
        <w:t>ivities, events and workshops,</w:t>
      </w:r>
      <w:r w:rsidR="00EB228A">
        <w:rPr>
          <w:lang w:val="en-US"/>
        </w:rPr>
        <w:t xml:space="preserve"> profile artists and growers and support themes around the</w:t>
      </w:r>
      <w:r>
        <w:rPr>
          <w:lang w:val="en-US"/>
        </w:rPr>
        <w:t xml:space="preserve"> environment and sustainability, contributing</w:t>
      </w:r>
      <w:r>
        <w:rPr>
          <w:lang w:val="en-US"/>
        </w:rPr>
        <w:t xml:space="preserve"> to the nation’s goal to become net zero by 2050.</w:t>
      </w:r>
    </w:p>
    <w:p w:rsidR="00F07162" w:rsidRDefault="00F07162">
      <w:pPr>
        <w:pStyle w:val="Body"/>
        <w:spacing w:after="0" w:line="259" w:lineRule="auto"/>
        <w:ind w:left="0" w:firstLine="0"/>
      </w:pP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lang w:val="en-US"/>
        </w:rPr>
        <w:t xml:space="preserve">We need help to make this exciting project come to fruition. </w:t>
      </w:r>
      <w:r>
        <w:t xml:space="preserve"> </w:t>
      </w:r>
    </w:p>
    <w:p w:rsidR="00DC1326" w:rsidRDefault="00EB228A">
      <w:pPr>
        <w:pStyle w:val="Body"/>
        <w:spacing w:after="111" w:line="259" w:lineRule="auto"/>
        <w:ind w:left="0" w:firstLine="0"/>
      </w:pPr>
      <w:r>
        <w:rPr>
          <w:b/>
          <w:bCs/>
        </w:rPr>
        <w:t xml:space="preserve"> </w:t>
      </w:r>
    </w:p>
    <w:p w:rsidR="00DC1326" w:rsidRDefault="00EB228A">
      <w:pPr>
        <w:pStyle w:val="Heading2"/>
        <w:ind w:left="0" w:firstLine="0"/>
      </w:pPr>
      <w:r>
        <w:t>Your role</w:t>
      </w:r>
    </w:p>
    <w:p w:rsidR="00DC1326" w:rsidRDefault="00EB228A">
      <w:pPr>
        <w:pStyle w:val="Body"/>
      </w:pPr>
      <w:r>
        <w:rPr>
          <w:lang w:val="en-US"/>
        </w:rPr>
        <w:t xml:space="preserve">Joining the THG garden team to complete tasks such weeding, planting, and general maintenance when the garden is complete. </w:t>
      </w:r>
    </w:p>
    <w:p w:rsidR="00DC1326" w:rsidRDefault="00DC1326">
      <w:pPr>
        <w:pStyle w:val="Body"/>
        <w:spacing w:after="51" w:line="259" w:lineRule="auto"/>
        <w:ind w:left="0" w:firstLine="0"/>
      </w:pP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b/>
          <w:bCs/>
          <w:sz w:val="32"/>
          <w:szCs w:val="32"/>
          <w:lang w:val="en-US"/>
        </w:rPr>
        <w:t>What</w:t>
      </w:r>
      <w:r>
        <w:rPr>
          <w:b/>
          <w:bCs/>
          <w:sz w:val="32"/>
          <w:szCs w:val="32"/>
          <w:rtl/>
        </w:rPr>
        <w:t>’</w:t>
      </w:r>
      <w:r>
        <w:rPr>
          <w:b/>
          <w:bCs/>
          <w:sz w:val="32"/>
          <w:szCs w:val="32"/>
          <w:lang w:val="en-US"/>
        </w:rPr>
        <w:t xml:space="preserve">s in it for you? </w:t>
      </w:r>
    </w:p>
    <w:p w:rsidR="00DC1326" w:rsidRDefault="00EB228A">
      <w:pPr>
        <w:pStyle w:val="Body"/>
        <w:numPr>
          <w:ilvl w:val="0"/>
          <w:numId w:val="2"/>
        </w:numPr>
        <w:ind w:right="61"/>
        <w:rPr>
          <w:lang w:val="en-US"/>
        </w:rPr>
      </w:pPr>
      <w:r>
        <w:rPr>
          <w:lang w:val="en-US"/>
        </w:rPr>
        <w:t>Become part of a new team of dedicated volunteers</w:t>
      </w:r>
    </w:p>
    <w:p w:rsidR="00DC1326" w:rsidRDefault="00EB228A">
      <w:pPr>
        <w:pStyle w:val="Body"/>
        <w:numPr>
          <w:ilvl w:val="0"/>
          <w:numId w:val="2"/>
        </w:numPr>
        <w:ind w:right="61"/>
        <w:rPr>
          <w:lang w:val="en-US"/>
        </w:rPr>
      </w:pPr>
      <w:r>
        <w:rPr>
          <w:lang w:val="en-US"/>
        </w:rPr>
        <w:t>Develop gardening skills</w:t>
      </w:r>
      <w:r>
        <w:t xml:space="preserve">  </w:t>
      </w:r>
    </w:p>
    <w:p w:rsidR="00DC1326" w:rsidRDefault="00EB228A">
      <w:pPr>
        <w:pStyle w:val="Body"/>
        <w:numPr>
          <w:ilvl w:val="0"/>
          <w:numId w:val="2"/>
        </w:numPr>
        <w:spacing w:after="39"/>
        <w:ind w:right="61"/>
        <w:rPr>
          <w:lang w:val="en-US"/>
        </w:rPr>
      </w:pPr>
      <w:r>
        <w:rPr>
          <w:lang w:val="en-US"/>
        </w:rPr>
        <w:t xml:space="preserve">Supporting the community </w:t>
      </w:r>
    </w:p>
    <w:p w:rsidR="00DC1326" w:rsidRDefault="00EB228A">
      <w:pPr>
        <w:pStyle w:val="Body"/>
        <w:numPr>
          <w:ilvl w:val="0"/>
          <w:numId w:val="2"/>
        </w:numPr>
        <w:spacing w:after="39"/>
        <w:ind w:right="61"/>
        <w:rPr>
          <w:lang w:val="en-US"/>
        </w:rPr>
      </w:pPr>
      <w:r>
        <w:rPr>
          <w:lang w:val="en-US"/>
        </w:rPr>
        <w:lastRenderedPageBreak/>
        <w:t xml:space="preserve">The benefits of spending time in an outside environment </w:t>
      </w:r>
    </w:p>
    <w:p w:rsidR="00DC1326" w:rsidRDefault="00EB228A">
      <w:pPr>
        <w:pStyle w:val="Body"/>
        <w:numPr>
          <w:ilvl w:val="0"/>
          <w:numId w:val="2"/>
        </w:numPr>
        <w:spacing w:after="39"/>
        <w:ind w:right="61"/>
        <w:rPr>
          <w:lang w:val="en-US"/>
        </w:rPr>
      </w:pPr>
      <w:r>
        <w:rPr>
          <w:lang w:val="en-US"/>
        </w:rPr>
        <w:t>Maintaining and regenerating the heritage of a historical space and promoting guardianship.</w:t>
      </w:r>
    </w:p>
    <w:p w:rsidR="00DC1326" w:rsidRDefault="00EB228A">
      <w:pPr>
        <w:pStyle w:val="Body"/>
        <w:numPr>
          <w:ilvl w:val="0"/>
          <w:numId w:val="2"/>
        </w:numPr>
        <w:spacing w:after="39"/>
        <w:ind w:right="61"/>
        <w:rPr>
          <w:lang w:val="en-US"/>
        </w:rPr>
      </w:pPr>
      <w:r>
        <w:rPr>
          <w:lang w:val="en-US"/>
        </w:rPr>
        <w:t xml:space="preserve">Supporting the arts in </w:t>
      </w:r>
      <w:proofErr w:type="spellStart"/>
      <w:r>
        <w:rPr>
          <w:lang w:val="en-US"/>
        </w:rPr>
        <w:t>Honiton</w:t>
      </w:r>
      <w:proofErr w:type="spellEnd"/>
      <w:r>
        <w:rPr>
          <w:lang w:val="en-US"/>
        </w:rPr>
        <w:t xml:space="preserve"> and bringing it to a wider audience.</w:t>
      </w:r>
    </w:p>
    <w:p w:rsidR="00DC1326" w:rsidRDefault="00EB228A">
      <w:pPr>
        <w:pStyle w:val="Body"/>
        <w:numPr>
          <w:ilvl w:val="0"/>
          <w:numId w:val="2"/>
        </w:numPr>
        <w:spacing w:after="39"/>
        <w:ind w:right="61"/>
        <w:rPr>
          <w:lang w:val="en-US"/>
        </w:rPr>
      </w:pPr>
      <w:r>
        <w:rPr>
          <w:lang w:val="en-US"/>
        </w:rPr>
        <w:t xml:space="preserve">Action against climate change - this project will be carbon neutral and will </w:t>
      </w:r>
      <w:proofErr w:type="gramStart"/>
      <w:r>
        <w:rPr>
          <w:lang w:val="en-US"/>
        </w:rPr>
        <w:t>benefit  wildlife</w:t>
      </w:r>
      <w:proofErr w:type="gramEnd"/>
      <w:r>
        <w:rPr>
          <w:lang w:val="en-US"/>
        </w:rPr>
        <w:t xml:space="preserve"> in the area.</w:t>
      </w:r>
    </w:p>
    <w:p w:rsidR="00DC1326" w:rsidRDefault="00EB228A">
      <w:pPr>
        <w:pStyle w:val="Body"/>
        <w:numPr>
          <w:ilvl w:val="0"/>
          <w:numId w:val="2"/>
        </w:numPr>
        <w:spacing w:after="39"/>
        <w:ind w:right="61"/>
        <w:rPr>
          <w:lang w:val="en-US"/>
        </w:rPr>
      </w:pPr>
      <w:r>
        <w:rPr>
          <w:lang w:val="en-US"/>
        </w:rPr>
        <w:t xml:space="preserve">An opportunity to meet new people with shared interests. </w:t>
      </w:r>
    </w:p>
    <w:p w:rsidR="00DC1326" w:rsidRPr="00F07162" w:rsidRDefault="00DC1326" w:rsidP="00F07162">
      <w:pPr>
        <w:pStyle w:val="Body"/>
        <w:spacing w:after="39"/>
        <w:ind w:left="0" w:right="61" w:firstLine="0"/>
        <w:rPr>
          <w:rFonts w:eastAsia="Times Roman" w:cs="Calibri"/>
        </w:rPr>
      </w:pPr>
    </w:p>
    <w:p w:rsidR="00DC1326" w:rsidRPr="00F07162" w:rsidRDefault="00EB228A">
      <w:pPr>
        <w:pStyle w:val="Body"/>
        <w:spacing w:after="0" w:line="259" w:lineRule="auto"/>
        <w:ind w:left="0" w:firstLine="0"/>
        <w:rPr>
          <w:rFonts w:cs="Calibri"/>
        </w:rPr>
      </w:pPr>
      <w:r w:rsidRPr="00F07162">
        <w:rPr>
          <w:rFonts w:cs="Calibri"/>
          <w:b/>
          <w:bCs/>
          <w:sz w:val="32"/>
          <w:szCs w:val="32"/>
          <w:lang w:val="en-US"/>
        </w:rPr>
        <w:t>What</w:t>
      </w:r>
      <w:r w:rsidRPr="00F07162">
        <w:rPr>
          <w:rFonts w:cs="Calibri"/>
          <w:b/>
          <w:bCs/>
          <w:sz w:val="32"/>
          <w:szCs w:val="32"/>
          <w:rtl/>
        </w:rPr>
        <w:t>’</w:t>
      </w:r>
      <w:r w:rsidRPr="00F07162">
        <w:rPr>
          <w:rFonts w:cs="Calibri"/>
          <w:b/>
          <w:bCs/>
          <w:sz w:val="32"/>
          <w:szCs w:val="32"/>
          <w:lang w:val="en-US"/>
        </w:rPr>
        <w:t xml:space="preserve">s involved? </w:t>
      </w:r>
      <w:r w:rsidRPr="00F07162">
        <w:rPr>
          <w:rFonts w:cs="Calibri"/>
          <w:sz w:val="22"/>
          <w:szCs w:val="22"/>
        </w:rPr>
        <w:t xml:space="preserve"> </w:t>
      </w:r>
    </w:p>
    <w:p w:rsidR="00DC1326" w:rsidRPr="00F07162" w:rsidRDefault="00EB228A">
      <w:pPr>
        <w:pStyle w:val="Body"/>
        <w:numPr>
          <w:ilvl w:val="0"/>
          <w:numId w:val="4"/>
        </w:numPr>
        <w:rPr>
          <w:rFonts w:cs="Calibri"/>
        </w:rPr>
      </w:pPr>
      <w:r w:rsidRPr="00F07162">
        <w:rPr>
          <w:rFonts w:cs="Calibri"/>
          <w:lang w:val="en-US"/>
        </w:rPr>
        <w:t>You will need a certain level of physical fitness and be able to work for certain periods of time.</w:t>
      </w:r>
      <w:r w:rsidRPr="00F07162">
        <w:rPr>
          <w:rFonts w:cs="Calibri"/>
        </w:rPr>
        <w:t xml:space="preserve"> </w:t>
      </w:r>
    </w:p>
    <w:p w:rsidR="00DC1326" w:rsidRPr="00F07162" w:rsidRDefault="00EB228A">
      <w:pPr>
        <w:pStyle w:val="Body"/>
        <w:numPr>
          <w:ilvl w:val="0"/>
          <w:numId w:val="4"/>
        </w:numPr>
        <w:rPr>
          <w:rFonts w:cs="Calibri"/>
        </w:rPr>
      </w:pPr>
      <w:r w:rsidRPr="00F07162">
        <w:rPr>
          <w:rFonts w:cs="Calibri"/>
          <w:lang w:val="en-US"/>
        </w:rPr>
        <w:t xml:space="preserve"> You will need to dress appropriately for working outside (to be warm enough or cool enough, sun hat, waterproof </w:t>
      </w:r>
      <w:proofErr w:type="spellStart"/>
      <w:r w:rsidRPr="00F07162">
        <w:rPr>
          <w:rFonts w:cs="Calibri"/>
          <w:lang w:val="en-US"/>
        </w:rPr>
        <w:t>etc</w:t>
      </w:r>
      <w:proofErr w:type="spellEnd"/>
      <w:r w:rsidRPr="00F07162">
        <w:rPr>
          <w:rFonts w:cs="Calibri"/>
          <w:lang w:val="en-US"/>
        </w:rPr>
        <w:t xml:space="preserve"> if needed)</w:t>
      </w:r>
    </w:p>
    <w:p w:rsidR="00DC1326" w:rsidRPr="00F07162" w:rsidRDefault="00EB228A">
      <w:pPr>
        <w:pStyle w:val="Body"/>
        <w:numPr>
          <w:ilvl w:val="0"/>
          <w:numId w:val="4"/>
        </w:numPr>
        <w:rPr>
          <w:rFonts w:cs="Calibri"/>
        </w:rPr>
      </w:pPr>
      <w:r w:rsidRPr="00F07162">
        <w:rPr>
          <w:rFonts w:cs="Calibri"/>
          <w:lang w:val="en-US"/>
        </w:rPr>
        <w:t>To follow house evacuation procedures and work in compliance with the THG</w:t>
      </w:r>
      <w:r w:rsidRPr="00F07162">
        <w:rPr>
          <w:rFonts w:cs="Calibri"/>
          <w:rtl/>
        </w:rPr>
        <w:t>’</w:t>
      </w:r>
      <w:r w:rsidRPr="00F07162">
        <w:rPr>
          <w:rFonts w:cs="Calibri"/>
        </w:rPr>
        <w:t xml:space="preserve">s </w:t>
      </w:r>
      <w:r w:rsidRPr="00F07162">
        <w:rPr>
          <w:rFonts w:cs="Calibri"/>
          <w:i/>
          <w:iCs/>
          <w:lang w:val="en-US"/>
        </w:rPr>
        <w:t>Health and Safety Policy</w:t>
      </w:r>
      <w:r w:rsidRPr="00F07162">
        <w:rPr>
          <w:rFonts w:cs="Calibri"/>
          <w:lang w:val="en-US"/>
        </w:rPr>
        <w:t xml:space="preserve"> at all times.</w:t>
      </w:r>
    </w:p>
    <w:p w:rsidR="00DC1326" w:rsidRPr="00F07162" w:rsidRDefault="00DC1326">
      <w:pPr>
        <w:pStyle w:val="Body"/>
        <w:rPr>
          <w:rFonts w:cs="Calibri"/>
        </w:rPr>
      </w:pPr>
    </w:p>
    <w:p w:rsidR="00DC1326" w:rsidRPr="00F07162" w:rsidRDefault="00EB228A">
      <w:pPr>
        <w:pStyle w:val="Heading2"/>
        <w:ind w:left="0" w:firstLine="0"/>
        <w:rPr>
          <w:rFonts w:cs="Calibri"/>
        </w:rPr>
      </w:pPr>
      <w:r w:rsidRPr="00F07162">
        <w:rPr>
          <w:rFonts w:cs="Calibri"/>
        </w:rPr>
        <w:t xml:space="preserve">This role will suit people who… </w:t>
      </w:r>
    </w:p>
    <w:p w:rsidR="00DC1326" w:rsidRPr="00F07162" w:rsidRDefault="00031774">
      <w:pPr>
        <w:pStyle w:val="Body"/>
        <w:spacing w:after="65"/>
        <w:ind w:left="0" w:right="61" w:firstLine="0"/>
        <w:rPr>
          <w:rFonts w:cs="Calibri"/>
        </w:rPr>
      </w:pPr>
      <w:r>
        <w:rPr>
          <w:rFonts w:cs="Calibri"/>
          <w:lang w:val="en-US"/>
        </w:rPr>
        <w:t xml:space="preserve">Are of </w:t>
      </w:r>
      <w:r w:rsidR="00EB228A" w:rsidRPr="00F07162">
        <w:rPr>
          <w:rFonts w:cs="Calibri"/>
          <w:lang w:val="en-US"/>
        </w:rPr>
        <w:t xml:space="preserve">all ages and backgrounds, enthusiastic and hold a keen interest in gardening and the arts. </w:t>
      </w:r>
      <w:r>
        <w:rPr>
          <w:rFonts w:cs="Calibri"/>
          <w:lang w:val="en-US"/>
        </w:rPr>
        <w:t>You will enjoy working outside, as part of a small team.</w:t>
      </w:r>
      <w:r w:rsidR="00EB228A" w:rsidRPr="00F07162">
        <w:rPr>
          <w:rFonts w:cs="Calibri"/>
        </w:rPr>
        <w:t xml:space="preserve"> </w:t>
      </w:r>
    </w:p>
    <w:p w:rsidR="00DC1326" w:rsidRPr="00F07162" w:rsidRDefault="00EB228A">
      <w:pPr>
        <w:pStyle w:val="Body"/>
        <w:spacing w:after="0" w:line="259" w:lineRule="auto"/>
        <w:ind w:left="0" w:firstLine="0"/>
        <w:rPr>
          <w:rFonts w:cs="Calibri"/>
        </w:rPr>
      </w:pPr>
      <w:r w:rsidRPr="00F07162">
        <w:rPr>
          <w:rFonts w:cs="Calibri"/>
          <w:b/>
          <w:bCs/>
          <w:sz w:val="32"/>
          <w:szCs w:val="32"/>
        </w:rPr>
        <w:t xml:space="preserve"> </w:t>
      </w:r>
    </w:p>
    <w:p w:rsidR="00DC1326" w:rsidRPr="00F07162" w:rsidRDefault="00EB228A">
      <w:pPr>
        <w:pStyle w:val="Heading2"/>
        <w:ind w:left="0" w:firstLine="0"/>
        <w:rPr>
          <w:rFonts w:cs="Calibri"/>
        </w:rPr>
      </w:pPr>
      <w:r w:rsidRPr="00F07162">
        <w:rPr>
          <w:rFonts w:cs="Calibri"/>
        </w:rPr>
        <w:t xml:space="preserve">Place of work details </w:t>
      </w:r>
    </w:p>
    <w:p w:rsidR="00DC1326" w:rsidRPr="00F07162" w:rsidRDefault="00EB228A">
      <w:pPr>
        <w:pStyle w:val="Body"/>
        <w:ind w:left="0" w:right="61" w:firstLine="0"/>
        <w:rPr>
          <w:rFonts w:cs="Calibri"/>
        </w:rPr>
      </w:pPr>
      <w:r w:rsidRPr="00F07162">
        <w:rPr>
          <w:rFonts w:cs="Calibri"/>
          <w:b/>
          <w:bCs/>
          <w:lang w:val="en-US"/>
        </w:rPr>
        <w:t xml:space="preserve">Location: </w:t>
      </w:r>
      <w:r w:rsidRPr="00F07162">
        <w:rPr>
          <w:rFonts w:cs="Calibri"/>
          <w:lang w:val="it-IT"/>
        </w:rPr>
        <w:t xml:space="preserve">Thelma Hulbert Gallery, Honiton, Devon. EX14 4SX </w:t>
      </w:r>
    </w:p>
    <w:p w:rsidR="00DC1326" w:rsidRPr="00F07162" w:rsidRDefault="00EB228A">
      <w:pPr>
        <w:pStyle w:val="Body"/>
        <w:spacing w:after="0" w:line="240" w:lineRule="auto"/>
        <w:ind w:left="0" w:right="4" w:firstLine="0"/>
        <w:jc w:val="both"/>
        <w:rPr>
          <w:rFonts w:cs="Calibri"/>
        </w:rPr>
      </w:pPr>
      <w:r w:rsidRPr="00F07162">
        <w:rPr>
          <w:rFonts w:cs="Calibri"/>
          <w:b/>
          <w:bCs/>
          <w:lang w:val="en-US"/>
        </w:rPr>
        <w:t xml:space="preserve">Time commitment: </w:t>
      </w:r>
      <w:r w:rsidR="00F07162" w:rsidRPr="00F07162">
        <w:rPr>
          <w:rFonts w:cs="Calibri"/>
          <w:lang w:val="en-US"/>
        </w:rPr>
        <w:t>Minimum 2 hours a week.</w:t>
      </w:r>
    </w:p>
    <w:p w:rsidR="00DC1326" w:rsidRPr="00F07162" w:rsidRDefault="00EB228A">
      <w:pPr>
        <w:pStyle w:val="Body"/>
        <w:ind w:left="0" w:right="61" w:firstLine="0"/>
        <w:rPr>
          <w:rFonts w:cs="Calibri"/>
        </w:rPr>
      </w:pPr>
      <w:r w:rsidRPr="00F07162">
        <w:rPr>
          <w:rFonts w:cs="Calibri"/>
          <w:b/>
          <w:bCs/>
          <w:lang w:val="en-US"/>
        </w:rPr>
        <w:t xml:space="preserve">Gallery hours: </w:t>
      </w:r>
      <w:r w:rsidRPr="00F07162">
        <w:rPr>
          <w:rFonts w:cs="Calibri"/>
        </w:rPr>
        <w:t xml:space="preserve">10 – </w:t>
      </w:r>
      <w:r w:rsidRPr="00F07162">
        <w:rPr>
          <w:rFonts w:cs="Calibri"/>
          <w:lang w:val="en-US"/>
        </w:rPr>
        <w:t>5pm Tuesday - Saturday</w:t>
      </w:r>
      <w:r w:rsidRPr="00F07162">
        <w:rPr>
          <w:rFonts w:cs="Calibri"/>
          <w:b/>
          <w:bCs/>
        </w:rPr>
        <w:t xml:space="preserve"> </w:t>
      </w:r>
    </w:p>
    <w:p w:rsidR="00DC1326" w:rsidRPr="00F07162" w:rsidRDefault="00EB228A">
      <w:pPr>
        <w:pStyle w:val="Body"/>
        <w:ind w:left="0" w:right="61" w:firstLine="0"/>
        <w:rPr>
          <w:rFonts w:cs="Calibri"/>
        </w:rPr>
      </w:pPr>
      <w:r>
        <w:rPr>
          <w:rFonts w:cs="Calibri"/>
          <w:b/>
          <w:bCs/>
          <w:lang w:val="en-US"/>
        </w:rPr>
        <w:t>Volunteer Coordinator: Rachael Chave</w:t>
      </w:r>
      <w:r w:rsidRPr="00F07162">
        <w:rPr>
          <w:rFonts w:cs="Calibri"/>
          <w:lang w:val="nl-NL"/>
        </w:rPr>
        <w:t xml:space="preserve"> </w:t>
      </w:r>
    </w:p>
    <w:p w:rsidR="00DC1326" w:rsidRPr="00F07162" w:rsidRDefault="00DC1326">
      <w:pPr>
        <w:pStyle w:val="Body"/>
        <w:ind w:left="0" w:right="61" w:firstLine="0"/>
        <w:rPr>
          <w:rFonts w:cs="Calibri"/>
        </w:rPr>
      </w:pPr>
    </w:p>
    <w:p w:rsidR="00DC1326" w:rsidRPr="00F07162" w:rsidRDefault="00EB228A">
      <w:pPr>
        <w:pStyle w:val="Body"/>
        <w:spacing w:after="0" w:line="259" w:lineRule="auto"/>
        <w:ind w:left="0" w:firstLine="0"/>
        <w:rPr>
          <w:rFonts w:cs="Calibri"/>
        </w:rPr>
      </w:pPr>
      <w:r w:rsidRPr="00F07162">
        <w:rPr>
          <w:rFonts w:cs="Calibri"/>
          <w:b/>
          <w:bCs/>
          <w:lang w:val="en-US"/>
        </w:rPr>
        <w:t xml:space="preserve">Eligible Expenses Include: Fuel, public transport and car parking  </w:t>
      </w:r>
    </w:p>
    <w:p w:rsidR="00DC1326" w:rsidRPr="00F07162" w:rsidRDefault="00EB228A">
      <w:pPr>
        <w:pStyle w:val="Body"/>
        <w:spacing w:after="51" w:line="259" w:lineRule="auto"/>
        <w:ind w:left="0" w:firstLine="0"/>
        <w:rPr>
          <w:rFonts w:cs="Calibri"/>
        </w:rPr>
      </w:pPr>
      <w:r w:rsidRPr="00F07162">
        <w:rPr>
          <w:rFonts w:cs="Calibri"/>
          <w:b/>
          <w:bCs/>
        </w:rPr>
        <w:t xml:space="preserve"> </w:t>
      </w:r>
    </w:p>
    <w:p w:rsidR="00DC1326" w:rsidRPr="00F07162" w:rsidRDefault="00EB228A">
      <w:pPr>
        <w:pStyle w:val="Heading2"/>
        <w:ind w:left="0" w:firstLine="0"/>
        <w:rPr>
          <w:rFonts w:cs="Calibri"/>
          <w:sz w:val="24"/>
          <w:szCs w:val="24"/>
        </w:rPr>
      </w:pPr>
      <w:r w:rsidRPr="00F07162">
        <w:rPr>
          <w:rFonts w:cs="Calibri"/>
          <w:sz w:val="24"/>
          <w:szCs w:val="24"/>
        </w:rPr>
        <w:t xml:space="preserve">About the Thelma Hulbert Gallery </w:t>
      </w:r>
    </w:p>
    <w:p w:rsidR="00DC1326" w:rsidRPr="00F07162" w:rsidRDefault="00EB228A">
      <w:pPr>
        <w:pStyle w:val="Body"/>
        <w:ind w:left="0" w:right="61" w:firstLine="0"/>
        <w:rPr>
          <w:rFonts w:cs="Calibri"/>
        </w:rPr>
      </w:pPr>
      <w:r w:rsidRPr="00F07162">
        <w:rPr>
          <w:rFonts w:cs="Calibri"/>
          <w:lang w:val="en-US"/>
        </w:rPr>
        <w:t xml:space="preserve">Thelma Hulbert Gallery is an award-winning public art gallery in </w:t>
      </w:r>
      <w:proofErr w:type="spellStart"/>
      <w:r w:rsidRPr="00F07162">
        <w:rPr>
          <w:rFonts w:cs="Calibri"/>
          <w:lang w:val="en-US"/>
        </w:rPr>
        <w:t>Honiton</w:t>
      </w:r>
      <w:proofErr w:type="spellEnd"/>
      <w:r w:rsidRPr="00F07162">
        <w:rPr>
          <w:rFonts w:cs="Calibri"/>
          <w:lang w:val="en-US"/>
        </w:rPr>
        <w:t xml:space="preserve">, Devon, which is owned and managed by </w:t>
      </w:r>
      <w:hyperlink r:id="rId8" w:history="1">
        <w:r w:rsidRPr="00F07162">
          <w:rPr>
            <w:rStyle w:val="Hyperlink0"/>
            <w:rFonts w:cs="Calibri"/>
            <w:lang w:val="en-US"/>
          </w:rPr>
          <w:t>East Devon District Council</w:t>
        </w:r>
      </w:hyperlink>
      <w:hyperlink r:id="rId9" w:history="1">
        <w:r w:rsidRPr="00F07162">
          <w:rPr>
            <w:rStyle w:val="Hyperlink0"/>
            <w:rFonts w:cs="Calibri"/>
          </w:rPr>
          <w:t>.</w:t>
        </w:r>
      </w:hyperlink>
      <w:r w:rsidRPr="00F07162">
        <w:rPr>
          <w:rStyle w:val="Hyperlink0"/>
          <w:rFonts w:cs="Calibri"/>
          <w:lang w:val="en-US"/>
        </w:rPr>
        <w:t xml:space="preserve"> The gallery occupies an attractive, Grade II-listed, town house</w:t>
      </w:r>
      <w:r w:rsidRPr="00F07162">
        <w:rPr>
          <w:rStyle w:val="None"/>
          <w:rFonts w:cs="Calibri"/>
          <w:color w:val="333333"/>
          <w:u w:color="333333"/>
          <w:lang w:val="en-US"/>
        </w:rPr>
        <w:t>, formerly the home and studio of the artist Thelma Hulbert</w:t>
      </w:r>
      <w:r w:rsidRPr="00F07162">
        <w:rPr>
          <w:rStyle w:val="Hyperlink0"/>
          <w:rFonts w:cs="Calibri"/>
        </w:rPr>
        <w:t xml:space="preserve"> </w:t>
      </w:r>
    </w:p>
    <w:p w:rsidR="00DC1326" w:rsidRPr="00F07162" w:rsidRDefault="00EB228A">
      <w:pPr>
        <w:pStyle w:val="Body"/>
        <w:spacing w:after="0" w:line="259" w:lineRule="auto"/>
        <w:ind w:left="0" w:firstLine="0"/>
        <w:rPr>
          <w:rStyle w:val="None"/>
          <w:rFonts w:cs="Calibri"/>
          <w:color w:val="auto"/>
          <w:u w:color="333333"/>
        </w:rPr>
      </w:pPr>
      <w:r w:rsidRPr="00F07162">
        <w:rPr>
          <w:rStyle w:val="None"/>
          <w:rFonts w:cs="Calibri"/>
          <w:color w:val="333333"/>
          <w:u w:color="333333"/>
        </w:rPr>
        <w:t xml:space="preserve"> </w:t>
      </w:r>
    </w:p>
    <w:p w:rsidR="00F07162" w:rsidRPr="00F07162" w:rsidRDefault="00F07162" w:rsidP="00F07162">
      <w:pPr>
        <w:pStyle w:val="body0"/>
        <w:shd w:val="clear" w:color="auto" w:fill="FFFFFF"/>
        <w:spacing w:before="0" w:beforeAutospacing="0" w:after="300" w:afterAutospacing="0"/>
        <w:rPr>
          <w:rFonts w:ascii="Calibri" w:hAnsi="Calibri" w:cs="Calibri"/>
          <w:spacing w:val="6"/>
        </w:rPr>
      </w:pPr>
      <w:r w:rsidRPr="00F07162">
        <w:rPr>
          <w:rFonts w:ascii="Calibri" w:hAnsi="Calibri" w:cs="Calibri"/>
          <w:spacing w:val="6"/>
        </w:rPr>
        <w:t>THG operates as a ‘cultural hub’, supporting communities in their health, environment and well-being through a programme of exhibitions, events and workshops, which inspire, challenge and excite.</w:t>
      </w:r>
    </w:p>
    <w:p w:rsidR="00F07162" w:rsidRDefault="00F07162" w:rsidP="00F07162">
      <w:pPr>
        <w:pStyle w:val="body0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6"/>
        </w:rPr>
      </w:pPr>
      <w:r w:rsidRPr="00F07162">
        <w:rPr>
          <w:rFonts w:ascii="Calibri" w:hAnsi="Calibri" w:cs="Calibri"/>
          <w:spacing w:val="6"/>
        </w:rPr>
        <w:t xml:space="preserve">The gallery and its offsite programme ‘THG </w:t>
      </w:r>
      <w:proofErr w:type="gramStart"/>
      <w:r w:rsidRPr="00F07162">
        <w:rPr>
          <w:rFonts w:ascii="Calibri" w:hAnsi="Calibri" w:cs="Calibri"/>
          <w:spacing w:val="6"/>
        </w:rPr>
        <w:t>Out</w:t>
      </w:r>
      <w:proofErr w:type="gramEnd"/>
      <w:r w:rsidRPr="00F07162">
        <w:rPr>
          <w:rFonts w:ascii="Calibri" w:hAnsi="Calibri" w:cs="Calibri"/>
          <w:spacing w:val="6"/>
        </w:rPr>
        <w:t xml:space="preserve"> &amp; About’ including the ‘Creative Cabin’, and most recently </w:t>
      </w:r>
      <w:r w:rsidRPr="00F07162">
        <w:rPr>
          <w:rFonts w:ascii="Calibri" w:hAnsi="Calibri" w:cs="Calibri"/>
          <w:color w:val="333333"/>
          <w:spacing w:val="6"/>
        </w:rPr>
        <w:t>Arts and Culture East Devon (ACED) work to support innovation in rural cultural production.</w:t>
      </w:r>
    </w:p>
    <w:p w:rsidR="00031774" w:rsidRDefault="00031774" w:rsidP="00F07162">
      <w:pPr>
        <w:pStyle w:val="body0"/>
        <w:shd w:val="clear" w:color="auto" w:fill="FFFFFF"/>
        <w:spacing w:before="0" w:beforeAutospacing="0" w:after="300" w:afterAutospacing="0"/>
        <w:rPr>
          <w:rStyle w:val="None"/>
          <w:rFonts w:ascii="Calibri" w:hAnsi="Calibri" w:cs="Calibri"/>
          <w:b/>
          <w:bCs/>
          <w:lang w:val="en-US"/>
        </w:rPr>
      </w:pPr>
    </w:p>
    <w:p w:rsidR="00DC1326" w:rsidRPr="00F07162" w:rsidRDefault="00EB228A" w:rsidP="00F07162">
      <w:pPr>
        <w:pStyle w:val="body0"/>
        <w:shd w:val="clear" w:color="auto" w:fill="FFFFFF"/>
        <w:spacing w:before="0" w:beforeAutospacing="0" w:after="300" w:afterAutospacing="0"/>
        <w:rPr>
          <w:rFonts w:ascii="Calibri" w:hAnsi="Calibri" w:cs="Calibri"/>
          <w:color w:val="333333"/>
          <w:spacing w:val="6"/>
        </w:rPr>
      </w:pPr>
      <w:bookmarkStart w:id="0" w:name="_GoBack"/>
      <w:bookmarkEnd w:id="0"/>
      <w:r w:rsidRPr="00F07162">
        <w:rPr>
          <w:rStyle w:val="None"/>
          <w:rFonts w:ascii="Calibri" w:hAnsi="Calibri" w:cs="Calibri"/>
          <w:b/>
          <w:bCs/>
          <w:lang w:val="en-US"/>
        </w:rPr>
        <w:lastRenderedPageBreak/>
        <w:t xml:space="preserve">Climate </w:t>
      </w:r>
      <w:r w:rsidR="00F07162" w:rsidRPr="00F07162">
        <w:rPr>
          <w:rStyle w:val="None"/>
          <w:rFonts w:ascii="Calibri" w:hAnsi="Calibri" w:cs="Calibri"/>
          <w:b/>
          <w:bCs/>
          <w:lang w:val="en-US"/>
        </w:rPr>
        <w:t>Conversations</w:t>
      </w:r>
    </w:p>
    <w:p w:rsidR="00F07162" w:rsidRPr="00F07162" w:rsidRDefault="00F07162" w:rsidP="00F07162">
      <w:pPr>
        <w:pStyle w:val="NormalWeb"/>
        <w:shd w:val="clear" w:color="auto" w:fill="FFFFFF"/>
        <w:spacing w:after="300"/>
        <w:rPr>
          <w:rFonts w:ascii="Calibri" w:eastAsia="Times New Roman" w:hAnsi="Calibri" w:cs="Calibri"/>
          <w:color w:val="333333"/>
          <w:spacing w:val="6"/>
          <w:bdr w:val="none" w:sz="0" w:space="0" w:color="auto"/>
          <w:lang w:val="en-GB" w:eastAsia="en-GB"/>
        </w:rPr>
      </w:pPr>
      <w:r w:rsidRPr="00F07162">
        <w:rPr>
          <w:rStyle w:val="Hyperlink0"/>
          <w:rFonts w:ascii="Calibri" w:hAnsi="Calibri" w:cs="Calibri"/>
        </w:rPr>
        <w:t xml:space="preserve">This project has </w:t>
      </w:r>
      <w:r w:rsidRPr="00F07162">
        <w:rPr>
          <w:rFonts w:ascii="Calibri" w:eastAsia="Times New Roman" w:hAnsi="Calibri" w:cs="Calibri"/>
          <w:color w:val="333333"/>
          <w:spacing w:val="6"/>
          <w:bdr w:val="none" w:sz="0" w:space="0" w:color="auto"/>
          <w:lang w:val="en-GB" w:eastAsia="en-GB"/>
        </w:rPr>
        <w:t>been developed against the context of East Devon District Council’s commitment to </w:t>
      </w:r>
      <w:hyperlink r:id="rId10" w:history="1">
        <w:r w:rsidRPr="00F07162">
          <w:rPr>
            <w:rFonts w:ascii="Calibri" w:eastAsia="Times New Roman" w:hAnsi="Calibri" w:cs="Calibri"/>
            <w:b/>
            <w:bCs/>
            <w:color w:val="0082A7"/>
            <w:spacing w:val="6"/>
            <w:u w:val="single"/>
            <w:bdr w:val="none" w:sz="0" w:space="0" w:color="auto"/>
            <w:lang w:val="en-GB" w:eastAsia="en-GB"/>
          </w:rPr>
          <w:t>Devon’s Climate Change Emergency declaration</w:t>
        </w:r>
      </w:hyperlink>
      <w:r w:rsidRPr="00F07162">
        <w:rPr>
          <w:rFonts w:ascii="Calibri" w:eastAsia="Times New Roman" w:hAnsi="Calibri" w:cs="Calibri"/>
          <w:color w:val="333333"/>
          <w:spacing w:val="6"/>
          <w:bdr w:val="none" w:sz="0" w:space="0" w:color="auto"/>
          <w:lang w:val="en-GB" w:eastAsia="en-GB"/>
        </w:rPr>
        <w:t> and </w:t>
      </w:r>
      <w:hyperlink r:id="rId11" w:history="1">
        <w:r w:rsidRPr="00F07162">
          <w:rPr>
            <w:rFonts w:ascii="Calibri" w:eastAsia="Times New Roman" w:hAnsi="Calibri" w:cs="Calibri"/>
            <w:b/>
            <w:bCs/>
            <w:color w:val="0082A7"/>
            <w:spacing w:val="6"/>
            <w:u w:val="single"/>
            <w:bdr w:val="none" w:sz="0" w:space="0" w:color="auto"/>
            <w:lang w:val="en-GB" w:eastAsia="en-GB"/>
          </w:rPr>
          <w:t>Exeter University's declaration of an environment and climate emergency.</w:t>
        </w:r>
      </w:hyperlink>
    </w:p>
    <w:p w:rsidR="00DC1326" w:rsidRPr="00F07162" w:rsidRDefault="00F07162" w:rsidP="00F071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300"/>
        <w:rPr>
          <w:rFonts w:ascii="Calibri" w:eastAsia="Times New Roman" w:hAnsi="Calibri" w:cs="Calibri"/>
          <w:color w:val="333333"/>
          <w:spacing w:val="6"/>
          <w:bdr w:val="none" w:sz="0" w:space="0" w:color="auto"/>
          <w:lang w:val="en-GB" w:eastAsia="en-GB"/>
        </w:rPr>
      </w:pPr>
      <w:r w:rsidRPr="00F07162">
        <w:rPr>
          <w:rFonts w:ascii="Calibri" w:eastAsia="Times New Roman" w:hAnsi="Calibri" w:cs="Calibri"/>
          <w:color w:val="333333"/>
          <w:spacing w:val="6"/>
          <w:bdr w:val="none" w:sz="0" w:space="0" w:color="auto"/>
          <w:lang w:val="en-GB" w:eastAsia="en-GB"/>
        </w:rPr>
        <w:t>The aim is that through the lens of arts and culture, </w:t>
      </w:r>
      <w:r w:rsidRPr="00F07162">
        <w:rPr>
          <w:rFonts w:ascii="Calibri" w:eastAsia="Times New Roman" w:hAnsi="Calibri" w:cs="Calibri"/>
          <w:i/>
          <w:iCs/>
          <w:color w:val="333333"/>
          <w:spacing w:val="6"/>
          <w:bdr w:val="none" w:sz="0" w:space="0" w:color="auto"/>
          <w:lang w:val="en-GB" w:eastAsia="en-GB"/>
        </w:rPr>
        <w:t>Climate Conversations</w:t>
      </w:r>
      <w:r w:rsidRPr="00F07162">
        <w:rPr>
          <w:rFonts w:ascii="Calibri" w:eastAsia="Times New Roman" w:hAnsi="Calibri" w:cs="Calibri"/>
          <w:color w:val="333333"/>
          <w:spacing w:val="6"/>
          <w:bdr w:val="none" w:sz="0" w:space="0" w:color="auto"/>
          <w:lang w:val="en-GB" w:eastAsia="en-GB"/>
        </w:rPr>
        <w:t> can help us discover different perspectives and create new opportunities to help us understand and adapt to our changing planet.</w:t>
      </w:r>
    </w:p>
    <w:p w:rsidR="00DC1326" w:rsidRPr="00F07162" w:rsidRDefault="00EB228A">
      <w:pPr>
        <w:pStyle w:val="Body"/>
        <w:spacing w:after="0" w:line="259" w:lineRule="auto"/>
        <w:ind w:left="0" w:firstLine="0"/>
        <w:rPr>
          <w:rFonts w:cs="Calibri"/>
        </w:rPr>
      </w:pPr>
      <w:r w:rsidRPr="00F07162">
        <w:rPr>
          <w:rStyle w:val="None"/>
          <w:rFonts w:cs="Calibri"/>
          <w:sz w:val="28"/>
          <w:szCs w:val="28"/>
        </w:rPr>
        <w:t xml:space="preserve"> </w:t>
      </w:r>
    </w:p>
    <w:p w:rsidR="00DC1326" w:rsidRPr="00F07162" w:rsidRDefault="00EB228A">
      <w:pPr>
        <w:pStyle w:val="Heading2"/>
        <w:ind w:left="0" w:firstLine="0"/>
        <w:rPr>
          <w:rFonts w:cs="Calibri"/>
        </w:rPr>
      </w:pPr>
      <w:r w:rsidRPr="00F07162">
        <w:rPr>
          <w:rStyle w:val="Hyperlink0"/>
          <w:rFonts w:cs="Calibri"/>
        </w:rPr>
        <w:t xml:space="preserve">To apply </w:t>
      </w:r>
    </w:p>
    <w:p w:rsidR="00DC1326" w:rsidRPr="00F07162" w:rsidRDefault="00EB228A">
      <w:pPr>
        <w:pStyle w:val="Body"/>
        <w:spacing w:after="0" w:line="259" w:lineRule="auto"/>
        <w:ind w:left="0" w:firstLine="0"/>
        <w:rPr>
          <w:rFonts w:cs="Calibri"/>
        </w:rPr>
      </w:pPr>
      <w:r w:rsidRPr="00F07162">
        <w:rPr>
          <w:rStyle w:val="None"/>
          <w:rFonts w:cs="Calibri"/>
          <w:b/>
          <w:bCs/>
          <w:lang w:val="en-US"/>
        </w:rPr>
        <w:t xml:space="preserve">Please provide the following contact details:  </w:t>
      </w:r>
    </w:p>
    <w:p w:rsidR="00DC1326" w:rsidRPr="00F07162" w:rsidRDefault="00EB228A">
      <w:pPr>
        <w:pStyle w:val="Body"/>
        <w:spacing w:after="0" w:line="259" w:lineRule="auto"/>
        <w:ind w:left="0" w:firstLine="0"/>
        <w:rPr>
          <w:rFonts w:cs="Calibri"/>
        </w:rPr>
      </w:pPr>
      <w:r w:rsidRPr="00F07162">
        <w:rPr>
          <w:rStyle w:val="None"/>
          <w:rFonts w:cs="Calibri"/>
          <w:b/>
          <w:bCs/>
          <w:lang w:val="de-DE"/>
        </w:rPr>
        <w:t xml:space="preserve">Full Name: </w:t>
      </w: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rStyle w:val="None"/>
          <w:b/>
          <w:bCs/>
          <w:lang w:val="en-US"/>
        </w:rPr>
        <w:t xml:space="preserve">Address: </w:t>
      </w: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rStyle w:val="None"/>
          <w:b/>
          <w:bCs/>
          <w:lang w:val="it-IT"/>
        </w:rPr>
        <w:t xml:space="preserve">Telephone No. </w:t>
      </w: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rStyle w:val="None"/>
          <w:b/>
          <w:bCs/>
        </w:rPr>
        <w:t xml:space="preserve">Email: </w:t>
      </w:r>
    </w:p>
    <w:p w:rsidR="00DC1326" w:rsidRDefault="00DC1326">
      <w:pPr>
        <w:pStyle w:val="Body"/>
        <w:spacing w:after="0" w:line="259" w:lineRule="auto"/>
        <w:ind w:left="0" w:firstLine="0"/>
      </w:pP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rStyle w:val="None"/>
          <w:b/>
          <w:bCs/>
          <w:lang w:val="en-US"/>
        </w:rPr>
        <w:t xml:space="preserve">Please submit </w:t>
      </w:r>
      <w:proofErr w:type="gramStart"/>
      <w:r>
        <w:rPr>
          <w:rStyle w:val="None"/>
          <w:b/>
          <w:bCs/>
          <w:lang w:val="en-US"/>
        </w:rPr>
        <w:t>your</w:t>
      </w:r>
      <w:proofErr w:type="gramEnd"/>
      <w:r>
        <w:rPr>
          <w:rStyle w:val="None"/>
          <w:b/>
          <w:bCs/>
          <w:lang w:val="en-US"/>
        </w:rPr>
        <w:t xml:space="preserve"> CV and </w:t>
      </w:r>
      <w:r w:rsidR="00F07162">
        <w:rPr>
          <w:rStyle w:val="None"/>
          <w:b/>
          <w:bCs/>
          <w:lang w:val="en-US"/>
        </w:rPr>
        <w:t xml:space="preserve">a short statement </w:t>
      </w:r>
      <w:r>
        <w:rPr>
          <w:rStyle w:val="None"/>
          <w:b/>
          <w:bCs/>
          <w:lang w:val="en-US"/>
        </w:rPr>
        <w:t xml:space="preserve">respond to the following questions: </w:t>
      </w:r>
    </w:p>
    <w:p w:rsidR="00DC1326" w:rsidRDefault="00EB228A">
      <w:pPr>
        <w:pStyle w:val="Body"/>
        <w:numPr>
          <w:ilvl w:val="0"/>
          <w:numId w:val="6"/>
        </w:numPr>
        <w:ind w:right="61"/>
        <w:rPr>
          <w:lang w:val="en-US"/>
        </w:rPr>
      </w:pPr>
      <w:r>
        <w:rPr>
          <w:rStyle w:val="Hyperlink0"/>
          <w:lang w:val="en-US"/>
        </w:rPr>
        <w:t xml:space="preserve">Why do you think you are suitable for the role? </w:t>
      </w:r>
    </w:p>
    <w:p w:rsidR="00DC1326" w:rsidRDefault="00EB228A">
      <w:pPr>
        <w:pStyle w:val="Body"/>
        <w:numPr>
          <w:ilvl w:val="0"/>
          <w:numId w:val="6"/>
        </w:numPr>
        <w:ind w:right="61"/>
        <w:rPr>
          <w:lang w:val="en-US"/>
        </w:rPr>
      </w:pPr>
      <w:r>
        <w:rPr>
          <w:rStyle w:val="Hyperlink0"/>
          <w:lang w:val="en-US"/>
        </w:rPr>
        <w:t xml:space="preserve">What skills and expertise are you looking to learn and develop? </w:t>
      </w:r>
    </w:p>
    <w:p w:rsidR="00DC1326" w:rsidRDefault="00DC1326">
      <w:pPr>
        <w:pStyle w:val="Body"/>
        <w:spacing w:after="0" w:line="259" w:lineRule="auto"/>
        <w:ind w:left="360" w:firstLine="0"/>
      </w:pPr>
    </w:p>
    <w:p w:rsidR="00F07162" w:rsidRDefault="00EB228A">
      <w:pPr>
        <w:pStyle w:val="Body"/>
        <w:spacing w:after="0" w:line="259" w:lineRule="auto"/>
        <w:ind w:left="0" w:firstLine="0"/>
        <w:rPr>
          <w:rStyle w:val="None"/>
          <w:u w:val="single"/>
          <w:lang w:val="en-US"/>
        </w:rPr>
      </w:pPr>
      <w:r>
        <w:rPr>
          <w:rStyle w:val="Hyperlink0"/>
          <w:lang w:val="en-US"/>
        </w:rPr>
        <w:t xml:space="preserve">Please address applications: </w:t>
      </w:r>
      <w:r>
        <w:rPr>
          <w:rStyle w:val="None"/>
          <w:u w:val="single"/>
          <w:lang w:val="en-US"/>
        </w:rPr>
        <w:t xml:space="preserve">FAO </w:t>
      </w:r>
      <w:r w:rsidR="00F07162">
        <w:rPr>
          <w:rStyle w:val="None"/>
          <w:u w:val="single"/>
          <w:lang w:val="en-US"/>
        </w:rPr>
        <w:t xml:space="preserve">Gemma Girvan </w:t>
      </w:r>
    </w:p>
    <w:p w:rsidR="00DC1326" w:rsidRDefault="00EB228A">
      <w:pPr>
        <w:pStyle w:val="Body"/>
        <w:spacing w:after="0" w:line="259" w:lineRule="auto"/>
        <w:ind w:left="0" w:firstLine="0"/>
      </w:pPr>
      <w:r>
        <w:rPr>
          <w:rStyle w:val="None"/>
          <w:color w:val="0563C1"/>
          <w:u w:val="single" w:color="0563C1"/>
          <w:lang w:val="en-US"/>
        </w:rPr>
        <w:t>info@thelmahulbert.com</w:t>
      </w:r>
      <w:r>
        <w:rPr>
          <w:rStyle w:val="Hyperlink0"/>
        </w:rPr>
        <w:t xml:space="preserve">  </w:t>
      </w:r>
    </w:p>
    <w:p w:rsidR="00DC1326" w:rsidRDefault="00EB228A">
      <w:pPr>
        <w:pStyle w:val="Body"/>
        <w:spacing w:after="51" w:line="259" w:lineRule="auto"/>
        <w:ind w:left="0" w:firstLine="0"/>
      </w:pPr>
      <w:r>
        <w:rPr>
          <w:rStyle w:val="Hyperlink0"/>
        </w:rPr>
        <w:t xml:space="preserve"> </w:t>
      </w:r>
    </w:p>
    <w:p w:rsidR="00DC1326" w:rsidRDefault="00EB228A">
      <w:pPr>
        <w:pStyle w:val="Heading2"/>
        <w:ind w:left="0" w:firstLine="0"/>
      </w:pPr>
      <w:r>
        <w:rPr>
          <w:rStyle w:val="Hyperlink0"/>
        </w:rPr>
        <w:t xml:space="preserve">Application process </w:t>
      </w:r>
    </w:p>
    <w:p w:rsidR="00DC1326" w:rsidRDefault="00F07162">
      <w:pPr>
        <w:pStyle w:val="Body"/>
        <w:ind w:left="0" w:right="61" w:firstLine="0"/>
      </w:pPr>
      <w:r>
        <w:rPr>
          <w:rStyle w:val="Hyperlink0"/>
          <w:lang w:val="en-US"/>
        </w:rPr>
        <w:t>Application deadline 29 April</w:t>
      </w:r>
      <w:r w:rsidR="00EB228A">
        <w:rPr>
          <w:rStyle w:val="Hyperlink0"/>
          <w:lang w:val="en-US"/>
        </w:rPr>
        <w:t xml:space="preserve"> </w:t>
      </w:r>
    </w:p>
    <w:p w:rsidR="00DC1326" w:rsidRDefault="00F07162">
      <w:pPr>
        <w:pStyle w:val="Body"/>
        <w:ind w:left="0" w:right="61" w:firstLine="0"/>
      </w:pPr>
      <w:r>
        <w:rPr>
          <w:rStyle w:val="Hyperlink0"/>
          <w:lang w:val="en-US"/>
        </w:rPr>
        <w:t>Interviews and selection w/c 2 May</w:t>
      </w:r>
      <w:r w:rsidR="00EB228A">
        <w:rPr>
          <w:rStyle w:val="Hyperlink0"/>
          <w:lang w:val="en-US"/>
        </w:rPr>
        <w:t xml:space="preserve"> </w:t>
      </w:r>
    </w:p>
    <w:p w:rsidR="00DC1326" w:rsidRDefault="00DC1326">
      <w:pPr>
        <w:pStyle w:val="Body"/>
        <w:ind w:left="0" w:right="61" w:firstLine="0"/>
      </w:pPr>
    </w:p>
    <w:sectPr w:rsidR="00DC1326">
      <w:headerReference w:type="default" r:id="rId12"/>
      <w:footerReference w:type="default" r:id="rId13"/>
      <w:pgSz w:w="11900" w:h="16840"/>
      <w:pgMar w:top="1488" w:right="1350" w:bottom="1361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098" w:rsidRDefault="00EB228A">
      <w:r>
        <w:separator/>
      </w:r>
    </w:p>
  </w:endnote>
  <w:endnote w:type="continuationSeparator" w:id="0">
    <w:p w:rsidR="00BB1098" w:rsidRDefault="00EB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26" w:rsidRDefault="00DC132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098" w:rsidRDefault="00EB228A">
      <w:r>
        <w:separator/>
      </w:r>
    </w:p>
  </w:footnote>
  <w:footnote w:type="continuationSeparator" w:id="0">
    <w:p w:rsidR="00BB1098" w:rsidRDefault="00EB2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326" w:rsidRDefault="00DC132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267"/>
    <w:multiLevelType w:val="hybridMultilevel"/>
    <w:tmpl w:val="F4723B38"/>
    <w:numStyleLink w:val="Bullets"/>
  </w:abstractNum>
  <w:abstractNum w:abstractNumId="1" w15:restartNumberingAfterBreak="0">
    <w:nsid w:val="07BB4936"/>
    <w:multiLevelType w:val="hybridMultilevel"/>
    <w:tmpl w:val="E2522A0E"/>
    <w:styleLink w:val="ImportedStyle1"/>
    <w:lvl w:ilvl="0" w:tplc="BB0C5B5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9A0009E">
      <w:start w:val="1"/>
      <w:numFmt w:val="bullet"/>
      <w:lvlText w:val="o"/>
      <w:lvlJc w:val="left"/>
      <w:pPr>
        <w:ind w:left="156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0D88608">
      <w:start w:val="1"/>
      <w:numFmt w:val="bullet"/>
      <w:lvlText w:val="▪"/>
      <w:lvlJc w:val="left"/>
      <w:pPr>
        <w:ind w:left="228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B6CFE9E">
      <w:start w:val="1"/>
      <w:numFmt w:val="bullet"/>
      <w:lvlText w:val="•"/>
      <w:lvlJc w:val="left"/>
      <w:pPr>
        <w:ind w:left="300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14419FA">
      <w:start w:val="1"/>
      <w:numFmt w:val="bullet"/>
      <w:lvlText w:val="o"/>
      <w:lvlJc w:val="left"/>
      <w:pPr>
        <w:ind w:left="372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5D48B1C">
      <w:start w:val="1"/>
      <w:numFmt w:val="bullet"/>
      <w:lvlText w:val="▪"/>
      <w:lvlJc w:val="left"/>
      <w:pPr>
        <w:ind w:left="444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4B4DBB8">
      <w:start w:val="1"/>
      <w:numFmt w:val="bullet"/>
      <w:lvlText w:val="•"/>
      <w:lvlJc w:val="left"/>
      <w:pPr>
        <w:ind w:left="516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02C24CC">
      <w:start w:val="1"/>
      <w:numFmt w:val="bullet"/>
      <w:lvlText w:val="o"/>
      <w:lvlJc w:val="left"/>
      <w:pPr>
        <w:ind w:left="588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6D6C33A">
      <w:start w:val="1"/>
      <w:numFmt w:val="bullet"/>
      <w:lvlText w:val="▪"/>
      <w:lvlJc w:val="left"/>
      <w:pPr>
        <w:ind w:left="6609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DD140B2"/>
    <w:multiLevelType w:val="hybridMultilevel"/>
    <w:tmpl w:val="47482826"/>
    <w:numStyleLink w:val="ImportedStyle2"/>
  </w:abstractNum>
  <w:abstractNum w:abstractNumId="3" w15:restartNumberingAfterBreak="0">
    <w:nsid w:val="2D23428E"/>
    <w:multiLevelType w:val="hybridMultilevel"/>
    <w:tmpl w:val="E2522A0E"/>
    <w:numStyleLink w:val="ImportedStyle1"/>
  </w:abstractNum>
  <w:abstractNum w:abstractNumId="4" w15:restartNumberingAfterBreak="0">
    <w:nsid w:val="53727A02"/>
    <w:multiLevelType w:val="hybridMultilevel"/>
    <w:tmpl w:val="F4723B38"/>
    <w:styleLink w:val="Bullets"/>
    <w:lvl w:ilvl="0" w:tplc="218C3B7C">
      <w:start w:val="1"/>
      <w:numFmt w:val="bullet"/>
      <w:lvlText w:val="•"/>
      <w:lvlJc w:val="left"/>
      <w:pPr>
        <w:tabs>
          <w:tab w:val="num" w:pos="189"/>
        </w:tabs>
        <w:ind w:left="1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88E05C">
      <w:start w:val="1"/>
      <w:numFmt w:val="bullet"/>
      <w:lvlText w:val="•"/>
      <w:lvlJc w:val="left"/>
      <w:pPr>
        <w:tabs>
          <w:tab w:val="num" w:pos="789"/>
        </w:tabs>
        <w:ind w:left="7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C1046">
      <w:start w:val="1"/>
      <w:numFmt w:val="bullet"/>
      <w:lvlText w:val="•"/>
      <w:lvlJc w:val="left"/>
      <w:pPr>
        <w:tabs>
          <w:tab w:val="num" w:pos="1389"/>
        </w:tabs>
        <w:ind w:left="13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4AE636">
      <w:start w:val="1"/>
      <w:numFmt w:val="bullet"/>
      <w:lvlText w:val="•"/>
      <w:lvlJc w:val="left"/>
      <w:pPr>
        <w:tabs>
          <w:tab w:val="num" w:pos="1989"/>
        </w:tabs>
        <w:ind w:left="19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E0570E">
      <w:start w:val="1"/>
      <w:numFmt w:val="bullet"/>
      <w:lvlText w:val="•"/>
      <w:lvlJc w:val="left"/>
      <w:pPr>
        <w:tabs>
          <w:tab w:val="num" w:pos="2589"/>
        </w:tabs>
        <w:ind w:left="25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3EE54A">
      <w:start w:val="1"/>
      <w:numFmt w:val="bullet"/>
      <w:lvlText w:val="•"/>
      <w:lvlJc w:val="left"/>
      <w:pPr>
        <w:tabs>
          <w:tab w:val="num" w:pos="3189"/>
        </w:tabs>
        <w:ind w:left="31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0A3F84">
      <w:start w:val="1"/>
      <w:numFmt w:val="bullet"/>
      <w:lvlText w:val="•"/>
      <w:lvlJc w:val="left"/>
      <w:pPr>
        <w:tabs>
          <w:tab w:val="num" w:pos="3789"/>
        </w:tabs>
        <w:ind w:left="37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FA4D58">
      <w:start w:val="1"/>
      <w:numFmt w:val="bullet"/>
      <w:lvlText w:val="•"/>
      <w:lvlJc w:val="left"/>
      <w:pPr>
        <w:tabs>
          <w:tab w:val="num" w:pos="4389"/>
        </w:tabs>
        <w:ind w:left="43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E108C">
      <w:start w:val="1"/>
      <w:numFmt w:val="bullet"/>
      <w:lvlText w:val="•"/>
      <w:lvlJc w:val="left"/>
      <w:pPr>
        <w:tabs>
          <w:tab w:val="num" w:pos="4989"/>
        </w:tabs>
        <w:ind w:left="4999" w:hanging="1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5084D1A"/>
    <w:multiLevelType w:val="hybridMultilevel"/>
    <w:tmpl w:val="47482826"/>
    <w:styleLink w:val="ImportedStyle2"/>
    <w:lvl w:ilvl="0" w:tplc="8D6CCD7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D1ED69A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20EDE0A">
      <w:start w:val="1"/>
      <w:numFmt w:val="lowerRoman"/>
      <w:lvlText w:val="%3."/>
      <w:lvlJc w:val="left"/>
      <w:pPr>
        <w:ind w:left="21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A6F0D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1A87368">
      <w:start w:val="1"/>
      <w:numFmt w:val="lowerLetter"/>
      <w:lvlText w:val="%5."/>
      <w:lvlJc w:val="left"/>
      <w:pPr>
        <w:ind w:left="360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C2E38">
      <w:start w:val="1"/>
      <w:numFmt w:val="lowerRoman"/>
      <w:lvlText w:val="%6."/>
      <w:lvlJc w:val="left"/>
      <w:pPr>
        <w:ind w:left="432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50A3354">
      <w:start w:val="1"/>
      <w:numFmt w:val="decimal"/>
      <w:lvlText w:val="%7."/>
      <w:lvlJc w:val="left"/>
      <w:pPr>
        <w:ind w:left="504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A3C4248">
      <w:start w:val="1"/>
      <w:numFmt w:val="lowerLetter"/>
      <w:lvlText w:val="%8."/>
      <w:lvlJc w:val="left"/>
      <w:pPr>
        <w:ind w:left="57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06BB30">
      <w:start w:val="1"/>
      <w:numFmt w:val="lowerRoman"/>
      <w:lvlText w:val="%9."/>
      <w:lvlJc w:val="left"/>
      <w:pPr>
        <w:ind w:left="648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26"/>
    <w:rsid w:val="00031774"/>
    <w:rsid w:val="00BB1098"/>
    <w:rsid w:val="00DC1326"/>
    <w:rsid w:val="00EB228A"/>
    <w:rsid w:val="00F0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07B1A"/>
  <w15:docId w15:val="{5BFCC7AB-FE57-4D5E-BDE9-A9945E7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2">
    <w:name w:val="heading 2"/>
    <w:next w:val="Body"/>
    <w:pPr>
      <w:keepNext/>
      <w:keepLines/>
      <w:spacing w:line="250" w:lineRule="auto"/>
      <w:ind w:left="10" w:hanging="10"/>
      <w:outlineLvl w:val="1"/>
    </w:pPr>
    <w:rPr>
      <w:rFonts w:ascii="Calibri" w:hAnsi="Calibri" w:cs="Arial Unicode MS"/>
      <w:b/>
      <w:bCs/>
      <w:color w:val="000000"/>
      <w:sz w:val="32"/>
      <w:szCs w:val="3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5" w:line="250" w:lineRule="auto"/>
      <w:ind w:left="10" w:hanging="10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keepLines/>
      <w:spacing w:after="61" w:line="250" w:lineRule="auto"/>
      <w:ind w:left="10" w:hanging="10"/>
      <w:jc w:val="right"/>
      <w:outlineLvl w:val="0"/>
    </w:pPr>
    <w:rPr>
      <w:rFonts w:ascii="Calibri" w:hAnsi="Calibri" w:cs="Arial Unicode MS"/>
      <w:color w:val="000000"/>
      <w:sz w:val="40"/>
      <w:szCs w:val="40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</w:style>
  <w:style w:type="numbering" w:customStyle="1" w:styleId="ImportedStyle2">
    <w:name w:val="Imported Style 2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F07162"/>
  </w:style>
  <w:style w:type="paragraph" w:customStyle="1" w:styleId="body0">
    <w:name w:val="body"/>
    <w:basedOn w:val="Normal"/>
    <w:rsid w:val="00F071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2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28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8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stdevon.gov.uk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xeter.ac.uk/news/featurednews/title_717135_en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evonclimateemergency.org.uk/devon-climate-decla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astdevon.gov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Strata Service Solutions Ltd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Gooding</dc:creator>
  <cp:lastModifiedBy>Ruth Gooding</cp:lastModifiedBy>
  <cp:revision>2</cp:revision>
  <cp:lastPrinted>2022-04-13T12:19:00Z</cp:lastPrinted>
  <dcterms:created xsi:type="dcterms:W3CDTF">2022-04-13T13:25:00Z</dcterms:created>
  <dcterms:modified xsi:type="dcterms:W3CDTF">2022-04-13T13:25:00Z</dcterms:modified>
</cp:coreProperties>
</file>